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615"/>
      </w:tblGrid>
      <w:tr w:rsidR="00EB6A24" w:rsidRPr="00B02722" w14:paraId="5AB04819" w14:textId="77777777" w:rsidTr="002847E9">
        <w:trPr>
          <w:trHeight w:val="440"/>
        </w:trPr>
        <w:tc>
          <w:tcPr>
            <w:tcW w:w="10615" w:type="dxa"/>
            <w:shd w:val="clear" w:color="auto" w:fill="9CC2E5" w:themeFill="accent1" w:themeFillTint="99"/>
          </w:tcPr>
          <w:p w14:paraId="1D0B6F0F" w14:textId="77777777" w:rsidR="00EB6A24" w:rsidRPr="00B02722" w:rsidRDefault="00EB6A24" w:rsidP="00EB6A24">
            <w:pPr>
              <w:pStyle w:val="Heading1"/>
              <w:outlineLvl w:val="0"/>
              <w:rPr>
                <w:rFonts w:ascii="Arial" w:hAnsi="Arial" w:cs="Arial"/>
                <w:b/>
              </w:rPr>
            </w:pPr>
            <w:r w:rsidRPr="00B02722">
              <w:rPr>
                <w:rFonts w:ascii="Arial" w:hAnsi="Arial" w:cs="Arial"/>
                <w:b/>
                <w:color w:val="auto"/>
              </w:rPr>
              <w:t>FDA Inspections: Quick Tips</w:t>
            </w:r>
          </w:p>
        </w:tc>
      </w:tr>
    </w:tbl>
    <w:p w14:paraId="37CAC305" w14:textId="77777777" w:rsidR="00F402B7" w:rsidRDefault="00F402B7">
      <w:pPr>
        <w:rPr>
          <w:rFonts w:ascii="Arial" w:hAnsi="Arial" w:cs="Arial"/>
          <w:sz w:val="20"/>
          <w:szCs w:val="20"/>
        </w:rPr>
      </w:pPr>
      <w:r w:rsidRPr="00B02722">
        <w:rPr>
          <w:rFonts w:ascii="Arial" w:hAnsi="Arial" w:cs="Arial"/>
          <w:sz w:val="20"/>
          <w:szCs w:val="20"/>
        </w:rPr>
        <w:t>T</w:t>
      </w:r>
      <w:r w:rsidRPr="00603950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U.S.</w:t>
      </w:r>
      <w:r w:rsidRPr="0060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Food and Drug Administration (</w:t>
      </w:r>
      <w:r w:rsidRPr="00603950">
        <w:rPr>
          <w:rFonts w:ascii="Arial" w:hAnsi="Arial" w:cs="Arial"/>
          <w:sz w:val="20"/>
          <w:szCs w:val="20"/>
        </w:rPr>
        <w:t>FDA</w:t>
      </w:r>
      <w:r>
        <w:rPr>
          <w:rFonts w:ascii="Arial" w:hAnsi="Arial" w:cs="Arial"/>
          <w:sz w:val="20"/>
          <w:szCs w:val="20"/>
        </w:rPr>
        <w:t>)</w:t>
      </w:r>
      <w:r w:rsidRPr="00603950">
        <w:rPr>
          <w:rFonts w:ascii="Arial" w:hAnsi="Arial" w:cs="Arial"/>
          <w:sz w:val="20"/>
          <w:szCs w:val="20"/>
        </w:rPr>
        <w:t xml:space="preserve"> conducts two types of inspections, Routine and For Cause, which </w:t>
      </w:r>
      <w:r w:rsidR="00EB6A24">
        <w:rPr>
          <w:rFonts w:ascii="Arial" w:hAnsi="Arial" w:cs="Arial"/>
          <w:sz w:val="20"/>
          <w:szCs w:val="20"/>
        </w:rPr>
        <w:t>may</w:t>
      </w:r>
      <w:r w:rsidRPr="00603950">
        <w:rPr>
          <w:rFonts w:ascii="Arial" w:hAnsi="Arial" w:cs="Arial"/>
          <w:sz w:val="20"/>
          <w:szCs w:val="20"/>
        </w:rPr>
        <w:t xml:space="preserve"> be announced or unannounced.  </w:t>
      </w:r>
    </w:p>
    <w:p w14:paraId="78A86BC8" w14:textId="77777777" w:rsidR="00F402B7" w:rsidRPr="00F402B7" w:rsidRDefault="005614E6" w:rsidP="00F402B7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If a</w:t>
      </w:r>
      <w:r w:rsidR="00F402B7" w:rsidRPr="00603950">
        <w:rPr>
          <w:rFonts w:ascii="Arial" w:hAnsi="Arial" w:cs="Arial"/>
          <w:sz w:val="20"/>
          <w:szCs w:val="20"/>
        </w:rPr>
        <w:t>nnounced</w:t>
      </w:r>
      <w:r w:rsidR="0047450E">
        <w:rPr>
          <w:rFonts w:ascii="Arial" w:hAnsi="Arial" w:cs="Arial"/>
          <w:sz w:val="20"/>
          <w:szCs w:val="20"/>
        </w:rPr>
        <w:t>,</w:t>
      </w:r>
      <w:r w:rsidR="00F402B7">
        <w:rPr>
          <w:rFonts w:ascii="Arial" w:hAnsi="Arial" w:cs="Arial"/>
          <w:sz w:val="20"/>
          <w:szCs w:val="20"/>
        </w:rPr>
        <w:t xml:space="preserve"> typically occur within 10 days of notice</w:t>
      </w:r>
      <w:r w:rsidR="0047450E">
        <w:rPr>
          <w:rFonts w:ascii="Arial" w:hAnsi="Arial" w:cs="Arial"/>
          <w:sz w:val="20"/>
          <w:szCs w:val="20"/>
        </w:rPr>
        <w:t>, PI and essential staff need to adjust schedules to be there</w:t>
      </w:r>
    </w:p>
    <w:p w14:paraId="703BD71B" w14:textId="77777777" w:rsidR="00F402B7" w:rsidRPr="002847E9" w:rsidRDefault="00F402B7" w:rsidP="002847E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sz w:val="20"/>
          <w:szCs w:val="20"/>
        </w:rPr>
        <w:t>In the case of unannounced, the inspector should be asked to remain in the lobby with security or administration until the PI and CT</w:t>
      </w:r>
      <w:r w:rsidR="002A340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management are contacted and an </w:t>
      </w:r>
      <w:r w:rsidR="00760CAE">
        <w:rPr>
          <w:rFonts w:ascii="Arial" w:hAnsi="Arial" w:cs="Arial"/>
          <w:sz w:val="20"/>
          <w:szCs w:val="20"/>
        </w:rPr>
        <w:t>appropriate room</w:t>
      </w:r>
      <w:r>
        <w:rPr>
          <w:rFonts w:ascii="Arial" w:hAnsi="Arial" w:cs="Arial"/>
          <w:sz w:val="20"/>
          <w:szCs w:val="20"/>
        </w:rPr>
        <w:t xml:space="preserve"> can be secured</w:t>
      </w: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675"/>
      </w:tblGrid>
      <w:tr w:rsidR="00EB6A24" w:rsidRPr="00EB6A24" w14:paraId="2D9531A6" w14:textId="77777777" w:rsidTr="002847E9">
        <w:tc>
          <w:tcPr>
            <w:tcW w:w="4675" w:type="dxa"/>
            <w:shd w:val="clear" w:color="auto" w:fill="9CC2E5" w:themeFill="accent1" w:themeFillTint="99"/>
          </w:tcPr>
          <w:p w14:paraId="42B825F6" w14:textId="77777777" w:rsidR="00EB6A24" w:rsidRPr="00EB6A24" w:rsidRDefault="00EB6A24" w:rsidP="00EB6A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A24">
              <w:rPr>
                <w:rFonts w:ascii="Arial" w:hAnsi="Arial" w:cs="Arial"/>
                <w:b/>
                <w:sz w:val="20"/>
                <w:szCs w:val="20"/>
              </w:rPr>
              <w:t>During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inspection</w:t>
            </w:r>
          </w:p>
        </w:tc>
      </w:tr>
    </w:tbl>
    <w:p w14:paraId="4F9E7AA1" w14:textId="77777777" w:rsidR="00E511F7" w:rsidRPr="005614E6" w:rsidRDefault="00E511F7" w:rsidP="00EB6A24">
      <w:pPr>
        <w:ind w:firstLine="360"/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>The inspector will verify</w:t>
      </w:r>
      <w:r w:rsidR="00AD2FE0">
        <w:rPr>
          <w:rFonts w:ascii="Arial" w:hAnsi="Arial" w:cs="Arial"/>
          <w:sz w:val="20"/>
          <w:szCs w:val="20"/>
        </w:rPr>
        <w:t xml:space="preserve"> (</w:t>
      </w:r>
      <w:r w:rsidR="00AD2FE0" w:rsidRPr="002A3400">
        <w:rPr>
          <w:rFonts w:ascii="Arial" w:hAnsi="Arial" w:cs="Arial"/>
          <w:sz w:val="20"/>
          <w:szCs w:val="20"/>
          <w:u w:val="single"/>
        </w:rPr>
        <w:t>among other things</w:t>
      </w:r>
      <w:r w:rsidR="00AD2FE0">
        <w:rPr>
          <w:rFonts w:ascii="Arial" w:hAnsi="Arial" w:cs="Arial"/>
          <w:sz w:val="20"/>
          <w:szCs w:val="20"/>
        </w:rPr>
        <w:t>)</w:t>
      </w:r>
      <w:r w:rsidRPr="005614E6">
        <w:rPr>
          <w:rFonts w:ascii="Arial" w:hAnsi="Arial" w:cs="Arial"/>
          <w:sz w:val="20"/>
          <w:szCs w:val="20"/>
        </w:rPr>
        <w:t xml:space="preserve">: </w:t>
      </w:r>
    </w:p>
    <w:p w14:paraId="0DD35DB7" w14:textId="77777777" w:rsidR="00E511F7" w:rsidRPr="005614E6" w:rsidRDefault="00E511F7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 xml:space="preserve">100% of consents </w:t>
      </w:r>
    </w:p>
    <w:p w14:paraId="00BEE630" w14:textId="77777777" w:rsidR="00E511F7" w:rsidRPr="005614E6" w:rsidRDefault="00E511F7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>Who performed various aspects of the study (eligibility, consenting)</w:t>
      </w:r>
      <w:r w:rsidR="0047450E">
        <w:rPr>
          <w:rFonts w:ascii="Arial" w:hAnsi="Arial" w:cs="Arial"/>
          <w:sz w:val="20"/>
          <w:szCs w:val="20"/>
        </w:rPr>
        <w:t xml:space="preserve"> and is was there</w:t>
      </w:r>
      <w:r w:rsidR="00AD2FE0">
        <w:rPr>
          <w:rFonts w:ascii="Arial" w:hAnsi="Arial" w:cs="Arial"/>
          <w:sz w:val="20"/>
          <w:szCs w:val="20"/>
        </w:rPr>
        <w:t xml:space="preserve"> appropriate delegation</w:t>
      </w:r>
    </w:p>
    <w:p w14:paraId="36917576" w14:textId="77777777" w:rsidR="00E511F7" w:rsidRPr="005614E6" w:rsidRDefault="00E511F7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>Where trial procedures were performed</w:t>
      </w:r>
    </w:p>
    <w:p w14:paraId="0554084A" w14:textId="77777777" w:rsidR="00E511F7" w:rsidRPr="005614E6" w:rsidRDefault="00477D55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PI</w:t>
      </w:r>
      <w:r w:rsidR="00E511F7" w:rsidRPr="005614E6">
        <w:rPr>
          <w:rFonts w:ascii="Arial" w:hAnsi="Arial" w:cs="Arial"/>
          <w:sz w:val="20"/>
          <w:szCs w:val="20"/>
        </w:rPr>
        <w:t xml:space="preserve"> followed the IRB approved protocol</w:t>
      </w:r>
      <w:r>
        <w:rPr>
          <w:rFonts w:ascii="Arial" w:hAnsi="Arial" w:cs="Arial"/>
          <w:sz w:val="20"/>
          <w:szCs w:val="20"/>
        </w:rPr>
        <w:t xml:space="preserve">, </w:t>
      </w:r>
      <w:r w:rsidR="00AD2FE0">
        <w:rPr>
          <w:rFonts w:ascii="Arial" w:hAnsi="Arial" w:cs="Arial"/>
          <w:sz w:val="20"/>
          <w:szCs w:val="20"/>
        </w:rPr>
        <w:t>deviations documented and submitted to IRB</w:t>
      </w:r>
    </w:p>
    <w:p w14:paraId="03CEA45A" w14:textId="77777777" w:rsidR="005614E6" w:rsidRPr="005614E6" w:rsidRDefault="005614E6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>How and where data were recorded</w:t>
      </w:r>
      <w:r w:rsidR="00AD2FE0">
        <w:rPr>
          <w:rFonts w:ascii="Arial" w:hAnsi="Arial" w:cs="Arial"/>
          <w:sz w:val="20"/>
          <w:szCs w:val="20"/>
        </w:rPr>
        <w:t xml:space="preserve"> and </w:t>
      </w:r>
      <w:r w:rsidR="002A3400">
        <w:rPr>
          <w:rFonts w:ascii="Arial" w:hAnsi="Arial" w:cs="Arial"/>
          <w:sz w:val="20"/>
          <w:szCs w:val="20"/>
        </w:rPr>
        <w:t xml:space="preserve">is there </w:t>
      </w:r>
      <w:r w:rsidR="00AD2FE0">
        <w:rPr>
          <w:rFonts w:ascii="Arial" w:hAnsi="Arial" w:cs="Arial"/>
          <w:sz w:val="20"/>
          <w:szCs w:val="20"/>
        </w:rPr>
        <w:t xml:space="preserve">source to support </w:t>
      </w:r>
      <w:r w:rsidR="002A3400">
        <w:rPr>
          <w:rFonts w:ascii="Arial" w:hAnsi="Arial" w:cs="Arial"/>
          <w:sz w:val="20"/>
          <w:szCs w:val="20"/>
        </w:rPr>
        <w:t xml:space="preserve">all </w:t>
      </w:r>
      <w:r w:rsidR="00AD2FE0">
        <w:rPr>
          <w:rFonts w:ascii="Arial" w:hAnsi="Arial" w:cs="Arial"/>
          <w:sz w:val="20"/>
          <w:szCs w:val="20"/>
        </w:rPr>
        <w:t>data entered</w:t>
      </w:r>
    </w:p>
    <w:p w14:paraId="2983BD48" w14:textId="77777777" w:rsidR="005614E6" w:rsidRDefault="005614E6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>How were study staff trained on the study and drug product</w:t>
      </w:r>
    </w:p>
    <w:p w14:paraId="3E01298E" w14:textId="77777777" w:rsidR="00AD2FE0" w:rsidRDefault="002A3400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 accountability: D</w:t>
      </w:r>
      <w:r w:rsidR="00AD2FE0">
        <w:rPr>
          <w:rFonts w:ascii="Arial" w:hAnsi="Arial" w:cs="Arial"/>
          <w:sz w:val="20"/>
          <w:szCs w:val="20"/>
        </w:rPr>
        <w:t>ocumentation for the receipt, storage, administration and return of the investigational drug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A4017B" w14:textId="77777777" w:rsidR="00AD2FE0" w:rsidRDefault="00AD2FE0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Prompt and complete reporting of AE’s to IRB and sponsor, PI assessed relationship to the drug</w:t>
      </w:r>
    </w:p>
    <w:p w14:paraId="27D99DCF" w14:textId="77777777" w:rsidR="00AD2FE0" w:rsidRDefault="00AD2FE0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Adequate monitoring</w:t>
      </w:r>
      <w:r w:rsidR="00BA405D">
        <w:rPr>
          <w:rFonts w:ascii="Arial" w:hAnsi="Arial" w:cs="Arial"/>
          <w:sz w:val="20"/>
          <w:szCs w:val="20"/>
        </w:rPr>
        <w:t xml:space="preserve"> of the study</w:t>
      </w:r>
    </w:p>
    <w:p w14:paraId="6287C4AC" w14:textId="77777777" w:rsidR="005614E6" w:rsidRPr="002A3400" w:rsidRDefault="005614E6" w:rsidP="005614E6">
      <w:pPr>
        <w:rPr>
          <w:rFonts w:ascii="Arial" w:hAnsi="Arial" w:cs="Arial"/>
          <w:b/>
          <w:sz w:val="20"/>
          <w:szCs w:val="20"/>
        </w:rPr>
      </w:pPr>
      <w:r w:rsidRPr="002A3400">
        <w:rPr>
          <w:rFonts w:ascii="Arial" w:hAnsi="Arial" w:cs="Arial"/>
          <w:b/>
          <w:sz w:val="20"/>
          <w:szCs w:val="20"/>
        </w:rPr>
        <w:t xml:space="preserve">Any links to other </w:t>
      </w:r>
      <w:r w:rsidR="00477D55" w:rsidRPr="002A3400">
        <w:rPr>
          <w:rFonts w:ascii="Arial" w:hAnsi="Arial" w:cs="Arial"/>
          <w:b/>
          <w:sz w:val="20"/>
          <w:szCs w:val="20"/>
        </w:rPr>
        <w:t xml:space="preserve">studies </w:t>
      </w:r>
      <w:r w:rsidRPr="002A3400">
        <w:rPr>
          <w:rFonts w:ascii="Arial" w:hAnsi="Arial" w:cs="Arial"/>
          <w:b/>
          <w:sz w:val="20"/>
          <w:szCs w:val="20"/>
        </w:rPr>
        <w:t>or patient</w:t>
      </w:r>
      <w:r w:rsidR="00477D55" w:rsidRPr="002A3400">
        <w:rPr>
          <w:rFonts w:ascii="Arial" w:hAnsi="Arial" w:cs="Arial"/>
          <w:b/>
          <w:sz w:val="20"/>
          <w:szCs w:val="20"/>
        </w:rPr>
        <w:t>s</w:t>
      </w:r>
      <w:r w:rsidRPr="002A3400">
        <w:rPr>
          <w:rFonts w:ascii="Arial" w:hAnsi="Arial" w:cs="Arial"/>
          <w:b/>
          <w:sz w:val="20"/>
          <w:szCs w:val="20"/>
        </w:rPr>
        <w:t xml:space="preserve"> that the investigator sees </w:t>
      </w:r>
      <w:r w:rsidR="00EB6A24" w:rsidRPr="002A3400">
        <w:rPr>
          <w:rFonts w:ascii="Arial" w:hAnsi="Arial" w:cs="Arial"/>
          <w:b/>
          <w:sz w:val="20"/>
          <w:szCs w:val="20"/>
        </w:rPr>
        <w:t xml:space="preserve">or hears </w:t>
      </w:r>
      <w:r w:rsidRPr="002A3400">
        <w:rPr>
          <w:rFonts w:ascii="Arial" w:hAnsi="Arial" w:cs="Arial"/>
          <w:b/>
          <w:sz w:val="20"/>
          <w:szCs w:val="20"/>
        </w:rPr>
        <w:t>during their review can open up their investigation.</w:t>
      </w:r>
    </w:p>
    <w:p w14:paraId="0D90D65A" w14:textId="77777777" w:rsidR="005614E6" w:rsidRPr="005614E6" w:rsidRDefault="002A3400" w:rsidP="00561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inspector</w:t>
      </w:r>
      <w:r w:rsidR="00760CAE" w:rsidRPr="005614E6">
        <w:rPr>
          <w:rFonts w:ascii="Arial" w:hAnsi="Arial" w:cs="Arial"/>
          <w:sz w:val="20"/>
          <w:szCs w:val="20"/>
        </w:rPr>
        <w:t xml:space="preserve"> may </w:t>
      </w:r>
      <w:r w:rsidR="00EB6A24">
        <w:rPr>
          <w:rFonts w:ascii="Arial" w:hAnsi="Arial" w:cs="Arial"/>
          <w:sz w:val="20"/>
          <w:szCs w:val="20"/>
        </w:rPr>
        <w:t>request to inspect the facilities</w:t>
      </w:r>
      <w:r w:rsidR="00760CAE" w:rsidRPr="005614E6">
        <w:rPr>
          <w:rFonts w:ascii="Arial" w:hAnsi="Arial" w:cs="Arial"/>
          <w:sz w:val="20"/>
          <w:szCs w:val="20"/>
        </w:rPr>
        <w:t xml:space="preserve"> and </w:t>
      </w:r>
      <w:r w:rsidR="00EB6A24">
        <w:rPr>
          <w:rFonts w:ascii="Arial" w:hAnsi="Arial" w:cs="Arial"/>
          <w:sz w:val="20"/>
          <w:szCs w:val="20"/>
        </w:rPr>
        <w:t>interview</w:t>
      </w:r>
      <w:r w:rsidR="00760CAE" w:rsidRPr="005614E6">
        <w:rPr>
          <w:rFonts w:ascii="Arial" w:hAnsi="Arial" w:cs="Arial"/>
          <w:sz w:val="20"/>
          <w:szCs w:val="20"/>
        </w:rPr>
        <w:t xml:space="preserve"> the PI and </w:t>
      </w:r>
      <w:r w:rsidR="00760CAE" w:rsidRPr="002A3400">
        <w:rPr>
          <w:rFonts w:ascii="Arial" w:hAnsi="Arial" w:cs="Arial"/>
          <w:sz w:val="20"/>
          <w:szCs w:val="20"/>
          <w:u w:val="single"/>
        </w:rPr>
        <w:t>study staff</w:t>
      </w:r>
      <w:r w:rsidR="00760CAE" w:rsidRPr="005614E6">
        <w:rPr>
          <w:rFonts w:ascii="Arial" w:hAnsi="Arial" w:cs="Arial"/>
          <w:sz w:val="20"/>
          <w:szCs w:val="20"/>
        </w:rPr>
        <w:t>.</w:t>
      </w:r>
    </w:p>
    <w:p w14:paraId="087BE256" w14:textId="77777777" w:rsidR="00F402B7" w:rsidRDefault="00F402B7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</w:t>
      </w:r>
      <w:r w:rsidRPr="00F402B7">
        <w:rPr>
          <w:rFonts w:ascii="Arial" w:hAnsi="Arial" w:cs="Arial"/>
          <w:sz w:val="20"/>
          <w:szCs w:val="20"/>
        </w:rPr>
        <w:t xml:space="preserve"> the questions honestly and completely to the best of </w:t>
      </w:r>
      <w:r>
        <w:rPr>
          <w:rFonts w:ascii="Arial" w:hAnsi="Arial" w:cs="Arial"/>
          <w:sz w:val="20"/>
          <w:szCs w:val="20"/>
        </w:rPr>
        <w:t xml:space="preserve">your </w:t>
      </w:r>
      <w:r w:rsidRPr="00F402B7">
        <w:rPr>
          <w:rFonts w:ascii="Arial" w:hAnsi="Arial" w:cs="Arial"/>
          <w:sz w:val="20"/>
          <w:szCs w:val="20"/>
        </w:rPr>
        <w:t xml:space="preserve">knowledge.  </w:t>
      </w:r>
    </w:p>
    <w:p w14:paraId="13A6B418" w14:textId="77777777" w:rsidR="00F402B7" w:rsidRPr="002A3400" w:rsidRDefault="00F402B7" w:rsidP="005614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402B7">
        <w:rPr>
          <w:rFonts w:ascii="Arial" w:hAnsi="Arial" w:cs="Arial"/>
          <w:sz w:val="20"/>
          <w:szCs w:val="20"/>
        </w:rPr>
        <w:t xml:space="preserve">Answers should be clear and concise </w:t>
      </w:r>
      <w:r w:rsidR="00E511F7">
        <w:rPr>
          <w:rFonts w:ascii="Arial" w:hAnsi="Arial" w:cs="Arial"/>
          <w:sz w:val="20"/>
          <w:szCs w:val="20"/>
        </w:rPr>
        <w:t>and only answer the question that is asked-</w:t>
      </w:r>
      <w:r w:rsidR="005614E6" w:rsidRPr="002A3400">
        <w:rPr>
          <w:rFonts w:ascii="Arial" w:hAnsi="Arial" w:cs="Arial"/>
          <w:b/>
          <w:sz w:val="20"/>
          <w:szCs w:val="20"/>
        </w:rPr>
        <w:t>NEVER volunteer</w:t>
      </w:r>
      <w:r w:rsidRPr="002A3400">
        <w:rPr>
          <w:rFonts w:ascii="Arial" w:hAnsi="Arial" w:cs="Arial"/>
          <w:b/>
          <w:sz w:val="20"/>
          <w:szCs w:val="20"/>
        </w:rPr>
        <w:t xml:space="preserve"> additional information.  </w:t>
      </w:r>
    </w:p>
    <w:p w14:paraId="7D57AEB1" w14:textId="77777777" w:rsidR="00E511F7" w:rsidRDefault="00E511F7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comfortable with silence, don’t need to fill it</w:t>
      </w:r>
    </w:p>
    <w:p w14:paraId="27D5C26D" w14:textId="77777777" w:rsidR="00F402B7" w:rsidRDefault="00F402B7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02B7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you do</w:t>
      </w:r>
      <w:r w:rsidRPr="00F402B7">
        <w:rPr>
          <w:rFonts w:ascii="Arial" w:hAnsi="Arial" w:cs="Arial"/>
          <w:sz w:val="20"/>
          <w:szCs w:val="20"/>
        </w:rPr>
        <w:t>n</w:t>
      </w:r>
      <w:r w:rsidR="00E511F7">
        <w:rPr>
          <w:rFonts w:ascii="Arial" w:hAnsi="Arial" w:cs="Arial"/>
          <w:sz w:val="20"/>
          <w:szCs w:val="20"/>
        </w:rPr>
        <w:t>’</w:t>
      </w:r>
      <w:r w:rsidRPr="00F402B7">
        <w:rPr>
          <w:rFonts w:ascii="Arial" w:hAnsi="Arial" w:cs="Arial"/>
          <w:sz w:val="20"/>
          <w:szCs w:val="20"/>
        </w:rPr>
        <w:t xml:space="preserve">t know the answer, </w:t>
      </w:r>
      <w:r>
        <w:rPr>
          <w:rFonts w:ascii="Arial" w:hAnsi="Arial" w:cs="Arial"/>
          <w:sz w:val="20"/>
          <w:szCs w:val="20"/>
        </w:rPr>
        <w:t>it’s okay</w:t>
      </w:r>
      <w:r w:rsidR="00E511F7">
        <w:rPr>
          <w:rFonts w:ascii="Arial" w:hAnsi="Arial" w:cs="Arial"/>
          <w:sz w:val="20"/>
          <w:szCs w:val="20"/>
        </w:rPr>
        <w:t>.  Just state you don’t know, write it down and get the correct answer</w:t>
      </w:r>
      <w:r w:rsidRPr="00F402B7">
        <w:rPr>
          <w:rFonts w:ascii="Arial" w:hAnsi="Arial" w:cs="Arial"/>
          <w:sz w:val="20"/>
          <w:szCs w:val="20"/>
        </w:rPr>
        <w:t xml:space="preserve"> as</w:t>
      </w:r>
      <w:r w:rsidR="00E511F7">
        <w:rPr>
          <w:rFonts w:ascii="Arial" w:hAnsi="Arial" w:cs="Arial"/>
          <w:sz w:val="20"/>
          <w:szCs w:val="20"/>
        </w:rPr>
        <w:t xml:space="preserve"> soon as</w:t>
      </w:r>
      <w:r w:rsidRPr="00F402B7">
        <w:rPr>
          <w:rFonts w:ascii="Arial" w:hAnsi="Arial" w:cs="Arial"/>
          <w:sz w:val="20"/>
          <w:szCs w:val="20"/>
        </w:rPr>
        <w:t xml:space="preserve"> possible from someone who has the information.  </w:t>
      </w:r>
    </w:p>
    <w:p w14:paraId="4E908878" w14:textId="77777777" w:rsidR="00F402B7" w:rsidRDefault="00F402B7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02B7">
        <w:rPr>
          <w:rFonts w:ascii="Arial" w:hAnsi="Arial" w:cs="Arial"/>
          <w:sz w:val="20"/>
          <w:szCs w:val="20"/>
        </w:rPr>
        <w:t xml:space="preserve">If the question is unclear, </w:t>
      </w:r>
      <w:r w:rsidRPr="002A3400">
        <w:rPr>
          <w:rFonts w:ascii="Arial" w:hAnsi="Arial" w:cs="Arial"/>
          <w:sz w:val="20"/>
          <w:szCs w:val="20"/>
          <w:u w:val="single"/>
        </w:rPr>
        <w:t>please</w:t>
      </w:r>
      <w:r w:rsidRPr="00F402B7">
        <w:rPr>
          <w:rFonts w:ascii="Arial" w:hAnsi="Arial" w:cs="Arial"/>
          <w:sz w:val="20"/>
          <w:szCs w:val="20"/>
        </w:rPr>
        <w:t xml:space="preserve"> ask for clarification or additional details to ensure </w:t>
      </w:r>
      <w:r>
        <w:rPr>
          <w:rFonts w:ascii="Arial" w:hAnsi="Arial" w:cs="Arial"/>
          <w:sz w:val="20"/>
          <w:szCs w:val="20"/>
        </w:rPr>
        <w:t xml:space="preserve">you </w:t>
      </w:r>
      <w:r w:rsidRPr="00F402B7">
        <w:rPr>
          <w:rFonts w:ascii="Arial" w:hAnsi="Arial" w:cs="Arial"/>
          <w:sz w:val="20"/>
          <w:szCs w:val="20"/>
        </w:rPr>
        <w:t>underst</w:t>
      </w:r>
      <w:r>
        <w:rPr>
          <w:rFonts w:ascii="Arial" w:hAnsi="Arial" w:cs="Arial"/>
          <w:sz w:val="20"/>
          <w:szCs w:val="20"/>
        </w:rPr>
        <w:t>an</w:t>
      </w:r>
      <w:r w:rsidRPr="00F402B7">
        <w:rPr>
          <w:rFonts w:ascii="Arial" w:hAnsi="Arial" w:cs="Arial"/>
          <w:sz w:val="20"/>
          <w:szCs w:val="20"/>
        </w:rPr>
        <w:t xml:space="preserve">d before answering.  </w:t>
      </w:r>
    </w:p>
    <w:p w14:paraId="19D03844" w14:textId="77777777" w:rsidR="00F402B7" w:rsidRDefault="002D77AC" w:rsidP="005614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never </w:t>
      </w:r>
      <w:r w:rsidR="00F402B7" w:rsidRPr="00F402B7">
        <w:rPr>
          <w:rFonts w:ascii="Arial" w:hAnsi="Arial" w:cs="Arial"/>
          <w:sz w:val="20"/>
          <w:szCs w:val="20"/>
        </w:rPr>
        <w:t>guess, specul</w:t>
      </w:r>
      <w:r>
        <w:rPr>
          <w:rFonts w:ascii="Arial" w:hAnsi="Arial" w:cs="Arial"/>
          <w:sz w:val="20"/>
          <w:szCs w:val="20"/>
        </w:rPr>
        <w:t xml:space="preserve">ate or argue with the inspector </w:t>
      </w:r>
      <w:r w:rsidRPr="002D77AC">
        <w:rPr>
          <w:rFonts w:ascii="Arial" w:hAnsi="Arial" w:cs="Arial"/>
          <w:sz w:val="20"/>
          <w:szCs w:val="20"/>
        </w:rPr>
        <w:sym w:font="Wingdings" w:char="F04A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</w:tblGrid>
      <w:tr w:rsidR="00EB6A24" w:rsidRPr="00EB6A24" w14:paraId="1F863193" w14:textId="77777777" w:rsidTr="00DE71ED">
        <w:tc>
          <w:tcPr>
            <w:tcW w:w="1975" w:type="dxa"/>
            <w:shd w:val="clear" w:color="auto" w:fill="9CC2E5" w:themeFill="accent1" w:themeFillTint="99"/>
          </w:tcPr>
          <w:p w14:paraId="640B45EB" w14:textId="77777777" w:rsidR="00EB6A24" w:rsidRPr="00EB6A24" w:rsidRDefault="00EB6A24" w:rsidP="00235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tips</w:t>
            </w:r>
          </w:p>
        </w:tc>
      </w:tr>
    </w:tbl>
    <w:p w14:paraId="7A2888C6" w14:textId="77777777" w:rsidR="002847E9" w:rsidRDefault="002847E9" w:rsidP="00F402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Audit room should be away from </w:t>
      </w:r>
      <w:r w:rsidR="00BA405D">
        <w:rPr>
          <w:rFonts w:ascii="Arial" w:hAnsi="Arial" w:cs="Arial"/>
          <w:sz w:val="20"/>
          <w:szCs w:val="20"/>
        </w:rPr>
        <w:t>all hospital/</w:t>
      </w:r>
      <w:r>
        <w:rPr>
          <w:rFonts w:ascii="Arial" w:hAnsi="Arial" w:cs="Arial"/>
          <w:sz w:val="20"/>
          <w:szCs w:val="20"/>
        </w:rPr>
        <w:t>patient clinic records, close to a copier, internet access and a phone</w:t>
      </w:r>
    </w:p>
    <w:p w14:paraId="001412DD" w14:textId="77777777" w:rsidR="00E511F7" w:rsidRPr="005614E6" w:rsidRDefault="00477D55" w:rsidP="00F402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511F7" w:rsidRPr="005614E6">
        <w:rPr>
          <w:rFonts w:ascii="Arial" w:hAnsi="Arial" w:cs="Arial"/>
          <w:sz w:val="20"/>
          <w:szCs w:val="20"/>
        </w:rPr>
        <w:t xml:space="preserve">nly </w:t>
      </w:r>
      <w:r>
        <w:rPr>
          <w:rFonts w:ascii="Arial" w:hAnsi="Arial" w:cs="Arial"/>
          <w:sz w:val="20"/>
          <w:szCs w:val="20"/>
        </w:rPr>
        <w:t>provide</w:t>
      </w:r>
      <w:r w:rsidR="00E511F7" w:rsidRPr="005614E6">
        <w:rPr>
          <w:rFonts w:ascii="Arial" w:hAnsi="Arial" w:cs="Arial"/>
          <w:sz w:val="20"/>
          <w:szCs w:val="20"/>
        </w:rPr>
        <w:t xml:space="preserve"> charts that have been requested</w:t>
      </w:r>
      <w:r w:rsidR="00BA405D">
        <w:rPr>
          <w:rFonts w:ascii="Arial" w:hAnsi="Arial" w:cs="Arial"/>
          <w:sz w:val="20"/>
          <w:szCs w:val="20"/>
        </w:rPr>
        <w:t>, but provide everything that is requested</w:t>
      </w:r>
      <w:r w:rsidR="002A3400">
        <w:rPr>
          <w:rFonts w:ascii="Arial" w:hAnsi="Arial" w:cs="Arial"/>
          <w:sz w:val="20"/>
          <w:szCs w:val="20"/>
        </w:rPr>
        <w:t xml:space="preserve">.  If the inspectors ask you for additional documents, never give them without first </w:t>
      </w:r>
      <w:r w:rsidR="00E511F7" w:rsidRPr="005614E6">
        <w:rPr>
          <w:rFonts w:ascii="Arial" w:hAnsi="Arial" w:cs="Arial"/>
          <w:sz w:val="20"/>
          <w:szCs w:val="20"/>
        </w:rPr>
        <w:t xml:space="preserve">running it by </w:t>
      </w:r>
      <w:r>
        <w:rPr>
          <w:rFonts w:ascii="Arial" w:hAnsi="Arial" w:cs="Arial"/>
          <w:sz w:val="20"/>
          <w:szCs w:val="20"/>
        </w:rPr>
        <w:t>management</w:t>
      </w:r>
    </w:p>
    <w:p w14:paraId="1D245060" w14:textId="77777777" w:rsidR="003B2D93" w:rsidRPr="005614E6" w:rsidRDefault="00F402B7" w:rsidP="00F402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>Everything regarding the inspection will be documented in an inspection file.  Any copies requested</w:t>
      </w:r>
      <w:r w:rsidR="002A3400">
        <w:rPr>
          <w:rFonts w:ascii="Arial" w:hAnsi="Arial" w:cs="Arial"/>
          <w:sz w:val="20"/>
          <w:szCs w:val="20"/>
        </w:rPr>
        <w:t xml:space="preserve"> (and there will be many copies)</w:t>
      </w:r>
      <w:r w:rsidRPr="005614E6">
        <w:rPr>
          <w:rFonts w:ascii="Arial" w:hAnsi="Arial" w:cs="Arial"/>
          <w:sz w:val="20"/>
          <w:szCs w:val="20"/>
        </w:rPr>
        <w:t xml:space="preserve"> will be made in duplicate</w:t>
      </w:r>
      <w:r w:rsidR="002847E9">
        <w:rPr>
          <w:rFonts w:ascii="Arial" w:hAnsi="Arial" w:cs="Arial"/>
          <w:sz w:val="20"/>
          <w:szCs w:val="20"/>
        </w:rPr>
        <w:t>:</w:t>
      </w:r>
      <w:r w:rsidRPr="005614E6">
        <w:rPr>
          <w:rFonts w:ascii="Arial" w:hAnsi="Arial" w:cs="Arial"/>
          <w:sz w:val="20"/>
          <w:szCs w:val="20"/>
        </w:rPr>
        <w:t xml:space="preserve"> one for </w:t>
      </w:r>
      <w:r w:rsidR="00477D55">
        <w:rPr>
          <w:rFonts w:ascii="Arial" w:hAnsi="Arial" w:cs="Arial"/>
          <w:sz w:val="20"/>
          <w:szCs w:val="20"/>
        </w:rPr>
        <w:t>our file</w:t>
      </w:r>
      <w:r w:rsidR="002847E9">
        <w:rPr>
          <w:rFonts w:ascii="Arial" w:hAnsi="Arial" w:cs="Arial"/>
          <w:sz w:val="20"/>
          <w:szCs w:val="20"/>
        </w:rPr>
        <w:t xml:space="preserve"> and </w:t>
      </w:r>
      <w:r w:rsidRPr="005614E6">
        <w:rPr>
          <w:rFonts w:ascii="Arial" w:hAnsi="Arial" w:cs="Arial"/>
          <w:sz w:val="20"/>
          <w:szCs w:val="20"/>
        </w:rPr>
        <w:t xml:space="preserve">one for </w:t>
      </w:r>
      <w:r w:rsidR="00477D55">
        <w:rPr>
          <w:rFonts w:ascii="Arial" w:hAnsi="Arial" w:cs="Arial"/>
          <w:sz w:val="20"/>
          <w:szCs w:val="20"/>
        </w:rPr>
        <w:t>FDA</w:t>
      </w:r>
      <w:r w:rsidRPr="005614E6">
        <w:rPr>
          <w:rFonts w:ascii="Arial" w:hAnsi="Arial" w:cs="Arial"/>
          <w:sz w:val="20"/>
          <w:szCs w:val="20"/>
        </w:rPr>
        <w:t xml:space="preserve">.  </w:t>
      </w:r>
      <w:r w:rsidR="002A3400">
        <w:rPr>
          <w:rFonts w:ascii="Arial" w:hAnsi="Arial" w:cs="Arial"/>
          <w:sz w:val="20"/>
          <w:szCs w:val="20"/>
        </w:rPr>
        <w:t>Remove patient identifiers, s</w:t>
      </w:r>
      <w:r w:rsidRPr="005614E6">
        <w:rPr>
          <w:rFonts w:ascii="Arial" w:hAnsi="Arial" w:cs="Arial"/>
          <w:sz w:val="20"/>
          <w:szCs w:val="20"/>
        </w:rPr>
        <w:t xml:space="preserve">tamp “confidential” </w:t>
      </w:r>
      <w:r w:rsidR="002A3400">
        <w:rPr>
          <w:rFonts w:ascii="Arial" w:hAnsi="Arial" w:cs="Arial"/>
          <w:sz w:val="20"/>
          <w:szCs w:val="20"/>
        </w:rPr>
        <w:t xml:space="preserve">on inspectors copy and </w:t>
      </w:r>
      <w:r w:rsidR="00BA405D">
        <w:rPr>
          <w:rFonts w:ascii="Arial" w:hAnsi="Arial" w:cs="Arial"/>
          <w:sz w:val="20"/>
          <w:szCs w:val="20"/>
        </w:rPr>
        <w:t xml:space="preserve">stamp </w:t>
      </w:r>
      <w:r w:rsidR="002A3400">
        <w:rPr>
          <w:rFonts w:ascii="Arial" w:hAnsi="Arial" w:cs="Arial"/>
          <w:sz w:val="20"/>
          <w:szCs w:val="20"/>
        </w:rPr>
        <w:t>“copy” on our copy.</w:t>
      </w:r>
    </w:p>
    <w:p w14:paraId="152C2D2C" w14:textId="77777777" w:rsidR="002D77AC" w:rsidRDefault="002D77AC" w:rsidP="002D77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 xml:space="preserve">We can offer water to the inspectors, but no other food or refreshments and </w:t>
      </w:r>
      <w:r w:rsidR="005614E6">
        <w:rPr>
          <w:rFonts w:ascii="Arial" w:hAnsi="Arial" w:cs="Arial"/>
          <w:sz w:val="20"/>
          <w:szCs w:val="20"/>
        </w:rPr>
        <w:t xml:space="preserve">we </w:t>
      </w:r>
      <w:r w:rsidRPr="005614E6">
        <w:rPr>
          <w:rFonts w:ascii="Arial" w:hAnsi="Arial" w:cs="Arial"/>
          <w:sz w:val="20"/>
          <w:szCs w:val="20"/>
        </w:rPr>
        <w:t>shouldn’t act sociall</w:t>
      </w:r>
      <w:r w:rsidR="005614E6">
        <w:rPr>
          <w:rFonts w:ascii="Arial" w:hAnsi="Arial" w:cs="Arial"/>
          <w:sz w:val="20"/>
          <w:szCs w:val="20"/>
        </w:rPr>
        <w:t>y / casually with the inspector during the audit</w:t>
      </w:r>
    </w:p>
    <w:p w14:paraId="5ACDBE3C" w14:textId="77777777" w:rsidR="002847E9" w:rsidRPr="005614E6" w:rsidRDefault="002847E9" w:rsidP="002D77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they request to review electronic medical records, someone from CTO should sit with them to make sure they only have access to the study patient record-HIPPA</w:t>
      </w:r>
    </w:p>
    <w:p w14:paraId="2207E80E" w14:textId="77777777" w:rsidR="002D77AC" w:rsidRPr="005614E6" w:rsidRDefault="002D77AC" w:rsidP="002D77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>Please pay attention to conversations while they are here (aka bathroom stall situations)</w:t>
      </w:r>
      <w:r w:rsidR="002A3400">
        <w:rPr>
          <w:rFonts w:ascii="Arial" w:hAnsi="Arial" w:cs="Arial"/>
          <w:sz w:val="20"/>
          <w:szCs w:val="20"/>
        </w:rPr>
        <w:t xml:space="preserve">, know that even if they are </w:t>
      </w:r>
      <w:r w:rsidR="00BA405D">
        <w:rPr>
          <w:rFonts w:ascii="Arial" w:hAnsi="Arial" w:cs="Arial"/>
          <w:sz w:val="20"/>
          <w:szCs w:val="20"/>
        </w:rPr>
        <w:t>auditing</w:t>
      </w:r>
      <w:r w:rsidR="002A3400">
        <w:rPr>
          <w:rFonts w:ascii="Arial" w:hAnsi="Arial" w:cs="Arial"/>
          <w:sz w:val="20"/>
          <w:szCs w:val="20"/>
        </w:rPr>
        <w:t xml:space="preserve"> at PCH they can request to come here so keep area clean, </w:t>
      </w:r>
      <w:r w:rsidR="00BA405D">
        <w:rPr>
          <w:rFonts w:ascii="Arial" w:hAnsi="Arial" w:cs="Arial"/>
          <w:sz w:val="20"/>
          <w:szCs w:val="20"/>
        </w:rPr>
        <w:t>PHI hidden and computers locked</w:t>
      </w:r>
    </w:p>
    <w:p w14:paraId="245E15EA" w14:textId="77777777" w:rsidR="002D77AC" w:rsidRDefault="002D77AC" w:rsidP="002D77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14E6">
        <w:rPr>
          <w:rFonts w:ascii="Arial" w:hAnsi="Arial" w:cs="Arial"/>
          <w:sz w:val="20"/>
          <w:szCs w:val="20"/>
        </w:rPr>
        <w:t xml:space="preserve">Know your study and the </w:t>
      </w:r>
      <w:r w:rsidRPr="002847E9">
        <w:rPr>
          <w:rFonts w:ascii="Arial" w:hAnsi="Arial" w:cs="Arial"/>
          <w:sz w:val="20"/>
          <w:szCs w:val="20"/>
          <w:u w:val="single"/>
        </w:rPr>
        <w:t>CTO SOPS</w:t>
      </w:r>
      <w:r w:rsidR="002A3400">
        <w:rPr>
          <w:rFonts w:ascii="Arial" w:hAnsi="Arial" w:cs="Arial"/>
          <w:sz w:val="20"/>
          <w:szCs w:val="20"/>
        </w:rPr>
        <w:t>.  Know the status of the study, where patients are on study</w:t>
      </w:r>
      <w:r w:rsidR="00B02722">
        <w:rPr>
          <w:rFonts w:ascii="Arial" w:hAnsi="Arial" w:cs="Arial"/>
          <w:sz w:val="20"/>
          <w:szCs w:val="20"/>
        </w:rPr>
        <w:t>, etc</w:t>
      </w:r>
      <w:r w:rsidR="002A3400">
        <w:rPr>
          <w:rFonts w:ascii="Arial" w:hAnsi="Arial" w:cs="Arial"/>
          <w:sz w:val="20"/>
          <w:szCs w:val="20"/>
        </w:rPr>
        <w:t>.</w:t>
      </w:r>
    </w:p>
    <w:p w14:paraId="487B67A8" w14:textId="77777777" w:rsidR="002A3400" w:rsidRDefault="002A3400" w:rsidP="002A340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</w:tblGrid>
      <w:tr w:rsidR="0047450E" w:rsidRPr="0047450E" w14:paraId="7A21C60F" w14:textId="77777777" w:rsidTr="00DE71ED">
        <w:tc>
          <w:tcPr>
            <w:tcW w:w="1255" w:type="dxa"/>
            <w:shd w:val="clear" w:color="auto" w:fill="9CC2E5" w:themeFill="accent1" w:themeFillTint="99"/>
          </w:tcPr>
          <w:p w14:paraId="414473F8" w14:textId="77777777" w:rsidR="0047450E" w:rsidRPr="00DE71ED" w:rsidRDefault="0047450E" w:rsidP="00A13E2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E71ED">
              <w:rPr>
                <w:rFonts w:ascii="Arial" w:hAnsi="Arial" w:cs="Arial"/>
                <w:b/>
                <w:sz w:val="20"/>
                <w:szCs w:val="20"/>
              </w:rPr>
              <w:t>Remember</w:t>
            </w:r>
          </w:p>
        </w:tc>
      </w:tr>
    </w:tbl>
    <w:p w14:paraId="7CB82CE6" w14:textId="77777777" w:rsidR="00AD2FE0" w:rsidRDefault="00AD2FE0" w:rsidP="002D77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Document! Document! And Document some more.</w:t>
      </w:r>
      <w:r w:rsidR="002A3400">
        <w:rPr>
          <w:rFonts w:ascii="Arial" w:hAnsi="Arial" w:cs="Arial"/>
          <w:sz w:val="20"/>
          <w:szCs w:val="20"/>
        </w:rPr>
        <w:t xml:space="preserve">  Documenting in the patient charts now will save a lot of headache down the road.</w:t>
      </w:r>
    </w:p>
    <w:p w14:paraId="409F72B5" w14:textId="77777777" w:rsidR="00D4478A" w:rsidRPr="005614E6" w:rsidRDefault="00D4478A" w:rsidP="00381D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405D">
        <w:rPr>
          <w:rFonts w:ascii="Arial" w:hAnsi="Arial" w:cs="Arial"/>
          <w:sz w:val="20"/>
          <w:szCs w:val="20"/>
        </w:rPr>
        <w:t>Remember ALCOA:  Documentation should be Attributable, Legible, Con</w:t>
      </w:r>
      <w:r w:rsidR="002847E9" w:rsidRPr="00BA405D">
        <w:rPr>
          <w:rFonts w:ascii="Arial" w:hAnsi="Arial" w:cs="Arial"/>
          <w:sz w:val="20"/>
          <w:szCs w:val="20"/>
        </w:rPr>
        <w:t>t</w:t>
      </w:r>
      <w:r w:rsidRPr="00BA405D">
        <w:rPr>
          <w:rFonts w:ascii="Arial" w:hAnsi="Arial" w:cs="Arial"/>
          <w:sz w:val="20"/>
          <w:szCs w:val="20"/>
        </w:rPr>
        <w:t xml:space="preserve">emporaneous, </w:t>
      </w:r>
      <w:r w:rsidR="00BA405D">
        <w:rPr>
          <w:rFonts w:ascii="Arial" w:hAnsi="Arial" w:cs="Arial"/>
          <w:sz w:val="20"/>
          <w:szCs w:val="20"/>
        </w:rPr>
        <w:t>Original, Accurate</w:t>
      </w:r>
    </w:p>
    <w:sectPr w:rsidR="00D4478A" w:rsidRPr="005614E6" w:rsidSect="00477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F2E7E"/>
    <w:multiLevelType w:val="hybridMultilevel"/>
    <w:tmpl w:val="B3AE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D1F30"/>
    <w:multiLevelType w:val="hybridMultilevel"/>
    <w:tmpl w:val="1F2A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93"/>
    <w:rsid w:val="002847E9"/>
    <w:rsid w:val="002A3400"/>
    <w:rsid w:val="002D77AC"/>
    <w:rsid w:val="00393A46"/>
    <w:rsid w:val="003B2D93"/>
    <w:rsid w:val="0047450E"/>
    <w:rsid w:val="00477D55"/>
    <w:rsid w:val="005614E6"/>
    <w:rsid w:val="00635DE2"/>
    <w:rsid w:val="00760CAE"/>
    <w:rsid w:val="00762B69"/>
    <w:rsid w:val="009D5503"/>
    <w:rsid w:val="00AD2FE0"/>
    <w:rsid w:val="00B02722"/>
    <w:rsid w:val="00BA405D"/>
    <w:rsid w:val="00C00393"/>
    <w:rsid w:val="00D4478A"/>
    <w:rsid w:val="00DE71ED"/>
    <w:rsid w:val="00E511F7"/>
    <w:rsid w:val="00EB6A24"/>
    <w:rsid w:val="00F402B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7AD4"/>
  <w15:chartTrackingRefBased/>
  <w15:docId w15:val="{1887937C-CA95-41F0-82FA-1E2524A0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0C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0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16071BECC654D82121D97CFE5B25C" ma:contentTypeVersion="1" ma:contentTypeDescription="Create a new document." ma:contentTypeScope="" ma:versionID="a9a9a4e8d2aa0359aa4a25f8719f021d">
  <xsd:schema xmlns:xsd="http://www.w3.org/2001/XMLSchema" xmlns:xs="http://www.w3.org/2001/XMLSchema" xmlns:p="http://schemas.microsoft.com/office/2006/metadata/properties" xmlns:ns2="b501a473-b297-4c41-966e-7b9bf699342f" targetNamespace="http://schemas.microsoft.com/office/2006/metadata/properties" ma:root="true" ma:fieldsID="8104f717004075dcf8be8271dc1c60c1" ns2:_="">
    <xsd:import namespace="b501a473-b297-4c41-966e-7b9bf6993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1a473-b297-4c41-966e-7b9bf6993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3CBC-581E-410E-BD3D-849275D6F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17468-D90F-418C-9616-87C17A38B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81F1D-4F22-467D-937E-1D066A251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B2039-C6D0-422C-9D3D-CADDE46FC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1a473-b297-4c41-966e-7b9bf6993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Lu Rogers</dc:creator>
  <cp:keywords/>
  <dc:description/>
  <cp:lastModifiedBy>Jaci Skidmore</cp:lastModifiedBy>
  <cp:revision>2</cp:revision>
  <cp:lastPrinted>2017-01-13T15:20:00Z</cp:lastPrinted>
  <dcterms:created xsi:type="dcterms:W3CDTF">2021-02-17T18:34:00Z</dcterms:created>
  <dcterms:modified xsi:type="dcterms:W3CDTF">2021-02-17T18:34:00Z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0x01010077916071BECC654D82121D97CFE5B25C</vt:lpwstr>
  </property>
</Properties>
</file>